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93" w:rsidRDefault="00F10293" w:rsidP="003F4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479"/>
        <w:gridCol w:w="3879"/>
      </w:tblGrid>
      <w:tr w:rsidR="00F10293" w:rsidRPr="007E3DB3" w:rsidTr="00B22C60">
        <w:tc>
          <w:tcPr>
            <w:tcW w:w="4644" w:type="dxa"/>
          </w:tcPr>
          <w:p w:rsidR="00F10293" w:rsidRPr="007E3DB3" w:rsidRDefault="00F10293" w:rsidP="00B22C60">
            <w:pPr>
              <w:spacing w:line="276" w:lineRule="auto"/>
              <w:jc w:val="center"/>
              <w:rPr>
                <w:rFonts w:eastAsia="Calibri" w:cstheme="minorHAnsi"/>
                <w:szCs w:val="26"/>
                <w:lang w:val="en-US"/>
              </w:rPr>
            </w:pPr>
            <w:r w:rsidRPr="007E3DB3">
              <w:rPr>
                <w:rFonts w:eastAsia="Calibri" w:cstheme="minorHAnsi"/>
                <w:noProof/>
                <w:szCs w:val="26"/>
                <w:lang w:val="en-US"/>
              </w:rPr>
              <w:drawing>
                <wp:inline distT="0" distB="0" distL="0" distR="0">
                  <wp:extent cx="624347" cy="612000"/>
                  <wp:effectExtent l="19050" t="0" r="4303" b="0"/>
                  <wp:docPr id="20" name="Εικόνα 1" descr="C:\Users\Admin\Desktop\0497263001343691638589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0497263001343691638589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47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293" w:rsidRPr="007E3DB3" w:rsidRDefault="00F10293" w:rsidP="00B22C60">
            <w:pPr>
              <w:spacing w:line="276" w:lineRule="auto"/>
              <w:jc w:val="center"/>
              <w:rPr>
                <w:rFonts w:eastAsia="Calibri" w:cstheme="minorHAnsi"/>
                <w:szCs w:val="26"/>
              </w:rPr>
            </w:pPr>
            <w:r w:rsidRPr="007E3DB3">
              <w:rPr>
                <w:rFonts w:eastAsia="Calibri" w:cstheme="minorHAnsi"/>
                <w:szCs w:val="26"/>
              </w:rPr>
              <w:t>ΕΛΛΗΝΙΚΗ ΔΗΜΟΚΡΑΤΙΑ</w:t>
            </w:r>
          </w:p>
          <w:p w:rsidR="00F10293" w:rsidRPr="007E3DB3" w:rsidRDefault="00F10293" w:rsidP="00B22C60">
            <w:pPr>
              <w:spacing w:line="276" w:lineRule="auto"/>
              <w:jc w:val="center"/>
              <w:rPr>
                <w:rFonts w:eastAsia="Calibri" w:cstheme="minorHAnsi"/>
                <w:szCs w:val="26"/>
              </w:rPr>
            </w:pPr>
            <w:r w:rsidRPr="007E3DB3">
              <w:rPr>
                <w:rFonts w:eastAsia="Calibri" w:cstheme="minorHAnsi"/>
                <w:szCs w:val="26"/>
              </w:rPr>
              <w:t>ΥΠΟΥΡΓΕΙΟ ΥΓΕΙΑΣ</w:t>
            </w:r>
          </w:p>
          <w:p w:rsidR="00F10293" w:rsidRPr="007E3DB3" w:rsidRDefault="00F10293" w:rsidP="00B22C60">
            <w:pPr>
              <w:spacing w:line="276" w:lineRule="auto"/>
              <w:jc w:val="center"/>
              <w:rPr>
                <w:rFonts w:eastAsia="Calibri" w:cstheme="minorHAnsi"/>
                <w:b/>
                <w:szCs w:val="26"/>
              </w:rPr>
            </w:pPr>
            <w:r w:rsidRPr="007E3DB3">
              <w:rPr>
                <w:rFonts w:eastAsia="Calibri" w:cstheme="minorHAnsi"/>
                <w:b/>
                <w:szCs w:val="26"/>
              </w:rPr>
              <w:t>ΠΑΝΕΛΛΗΝΙΟΣ ΣΥΛΛΟΓΟΣ ΕΡΓΟΘΕΡΑΠΕΥΤΩΝ</w:t>
            </w:r>
          </w:p>
        </w:tc>
        <w:tc>
          <w:tcPr>
            <w:tcW w:w="426" w:type="dxa"/>
            <w:vMerge w:val="restart"/>
          </w:tcPr>
          <w:p w:rsidR="00F10293" w:rsidRPr="007E3DB3" w:rsidRDefault="00F10293" w:rsidP="00B22C60">
            <w:pPr>
              <w:spacing w:line="276" w:lineRule="auto"/>
              <w:jc w:val="center"/>
              <w:rPr>
                <w:rFonts w:cstheme="minorHAnsi"/>
                <w:szCs w:val="26"/>
              </w:rPr>
            </w:pPr>
          </w:p>
        </w:tc>
        <w:tc>
          <w:tcPr>
            <w:tcW w:w="3452" w:type="dxa"/>
            <w:vMerge w:val="restart"/>
          </w:tcPr>
          <w:p w:rsidR="00F10293" w:rsidRPr="007E3DB3" w:rsidRDefault="00F10293" w:rsidP="00B22C60">
            <w:pPr>
              <w:spacing w:line="276" w:lineRule="auto"/>
              <w:jc w:val="center"/>
              <w:rPr>
                <w:rFonts w:cstheme="minorHAnsi"/>
                <w:szCs w:val="26"/>
                <w:lang w:val="en-US"/>
              </w:rPr>
            </w:pPr>
            <w:r w:rsidRPr="007E3DB3">
              <w:rPr>
                <w:rFonts w:cstheme="minorHAnsi"/>
                <w:noProof/>
                <w:szCs w:val="26"/>
                <w:lang w:val="en-US"/>
              </w:rPr>
              <w:drawing>
                <wp:inline distT="0" distB="0" distL="0" distR="0">
                  <wp:extent cx="413746" cy="612000"/>
                  <wp:effectExtent l="19050" t="0" r="5354" b="0"/>
                  <wp:docPr id="2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4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293" w:rsidRPr="007E3DB3" w:rsidRDefault="00F10293" w:rsidP="00B22C60">
            <w:pPr>
              <w:spacing w:line="276" w:lineRule="auto"/>
              <w:jc w:val="center"/>
              <w:rPr>
                <w:rFonts w:cstheme="minorHAnsi"/>
                <w:szCs w:val="26"/>
                <w:lang w:val="en-US"/>
              </w:rPr>
            </w:pPr>
            <w:r w:rsidRPr="007E3DB3">
              <w:rPr>
                <w:rFonts w:cstheme="minorHAnsi"/>
                <w:szCs w:val="26"/>
                <w:lang w:val="en-US"/>
              </w:rPr>
              <w:t>www.pse.org.gr</w:t>
            </w:r>
          </w:p>
          <w:p w:rsidR="00F10293" w:rsidRPr="007E3DB3" w:rsidRDefault="00F10293" w:rsidP="00B22C60">
            <w:pPr>
              <w:spacing w:line="276" w:lineRule="auto"/>
              <w:rPr>
                <w:rFonts w:eastAsia="Calibri" w:cstheme="minorHAnsi"/>
                <w:szCs w:val="26"/>
                <w:lang w:val="en-US"/>
              </w:rPr>
            </w:pPr>
          </w:p>
          <w:p w:rsidR="00F10293" w:rsidRPr="007E3DB3" w:rsidRDefault="00F10293" w:rsidP="00B22C60">
            <w:pPr>
              <w:spacing w:line="276" w:lineRule="auto"/>
              <w:rPr>
                <w:rFonts w:eastAsia="Calibri" w:cstheme="minorHAnsi"/>
                <w:szCs w:val="26"/>
                <w:lang w:val="en-US"/>
              </w:rPr>
            </w:pPr>
            <w:r w:rsidRPr="007E3DB3">
              <w:rPr>
                <w:rFonts w:eastAsia="Calibri" w:cstheme="minorHAnsi"/>
                <w:szCs w:val="26"/>
              </w:rPr>
              <w:t>Ημερομηνία</w:t>
            </w:r>
            <w:r w:rsidRPr="007E3DB3">
              <w:rPr>
                <w:rFonts w:eastAsia="Calibri" w:cstheme="minorHAnsi"/>
                <w:szCs w:val="26"/>
                <w:lang w:val="en-US"/>
              </w:rPr>
              <w:t>:</w:t>
            </w:r>
            <w:r>
              <w:rPr>
                <w:rFonts w:eastAsia="Calibri" w:cstheme="minorHAnsi"/>
                <w:szCs w:val="26"/>
              </w:rPr>
              <w:t>17</w:t>
            </w:r>
            <w:r w:rsidRPr="007E3DB3">
              <w:rPr>
                <w:rFonts w:eastAsia="Calibri" w:cstheme="minorHAnsi"/>
                <w:szCs w:val="26"/>
                <w:lang w:val="en-US"/>
              </w:rPr>
              <w:t>/0</w:t>
            </w:r>
            <w:r>
              <w:rPr>
                <w:rFonts w:eastAsia="Calibri" w:cstheme="minorHAnsi"/>
                <w:szCs w:val="26"/>
              </w:rPr>
              <w:t>3</w:t>
            </w:r>
            <w:r w:rsidRPr="007E3DB3">
              <w:rPr>
                <w:rFonts w:eastAsia="Calibri" w:cstheme="minorHAnsi"/>
                <w:szCs w:val="26"/>
                <w:lang w:val="en-US"/>
              </w:rPr>
              <w:t>/202</w:t>
            </w:r>
            <w:r>
              <w:rPr>
                <w:rFonts w:eastAsia="Calibri" w:cstheme="minorHAnsi"/>
                <w:szCs w:val="26"/>
                <w:lang w:val="en-US"/>
              </w:rPr>
              <w:t>3</w:t>
            </w:r>
          </w:p>
          <w:p w:rsidR="00F10293" w:rsidRPr="007E3DB3" w:rsidRDefault="00F10293" w:rsidP="00B22C60">
            <w:pPr>
              <w:spacing w:line="276" w:lineRule="auto"/>
              <w:rPr>
                <w:rFonts w:cstheme="minorHAnsi"/>
                <w:szCs w:val="26"/>
              </w:rPr>
            </w:pPr>
            <w:proofErr w:type="spellStart"/>
            <w:r w:rsidRPr="007E3DB3">
              <w:rPr>
                <w:rFonts w:eastAsia="Calibri" w:cstheme="minorHAnsi"/>
                <w:szCs w:val="26"/>
              </w:rPr>
              <w:t>Αρ.Πρωτ</w:t>
            </w:r>
            <w:proofErr w:type="spellEnd"/>
            <w:r w:rsidRPr="007E3DB3">
              <w:rPr>
                <w:rFonts w:eastAsia="Calibri" w:cstheme="minorHAnsi"/>
                <w:szCs w:val="26"/>
              </w:rPr>
              <w:t xml:space="preserve">.: </w:t>
            </w:r>
            <w:r>
              <w:rPr>
                <w:rFonts w:eastAsia="Calibri" w:cstheme="minorHAnsi"/>
                <w:szCs w:val="26"/>
              </w:rPr>
              <w:t>110</w:t>
            </w:r>
            <w:r w:rsidRPr="007E3DB3">
              <w:rPr>
                <w:rFonts w:eastAsia="Calibri" w:cstheme="minorHAnsi"/>
                <w:szCs w:val="26"/>
              </w:rPr>
              <w:t>/</w:t>
            </w:r>
            <w:r>
              <w:rPr>
                <w:rFonts w:eastAsia="Calibri" w:cstheme="minorHAnsi"/>
                <w:szCs w:val="26"/>
              </w:rPr>
              <w:t>2023</w:t>
            </w:r>
          </w:p>
        </w:tc>
      </w:tr>
      <w:tr w:rsidR="00F10293" w:rsidRPr="00733FE3" w:rsidTr="00B22C60">
        <w:tc>
          <w:tcPr>
            <w:tcW w:w="4644" w:type="dxa"/>
          </w:tcPr>
          <w:p w:rsidR="00F10293" w:rsidRPr="007E3DB3" w:rsidRDefault="00F10293" w:rsidP="00B22C60">
            <w:pPr>
              <w:tabs>
                <w:tab w:val="left" w:pos="1418"/>
              </w:tabs>
              <w:spacing w:line="276" w:lineRule="auto"/>
              <w:rPr>
                <w:rFonts w:eastAsia="Calibri" w:cstheme="minorHAnsi"/>
                <w:noProof/>
                <w:szCs w:val="26"/>
              </w:rPr>
            </w:pPr>
            <w:r w:rsidRPr="007E3DB3">
              <w:rPr>
                <w:rFonts w:eastAsia="Calibri" w:cstheme="minorHAnsi"/>
                <w:noProof/>
                <w:szCs w:val="26"/>
              </w:rPr>
              <w:t>Ταχ. Δ/νση</w:t>
            </w:r>
            <w:r w:rsidRPr="007E3DB3">
              <w:rPr>
                <w:rFonts w:eastAsia="Calibri" w:cstheme="minorHAnsi"/>
                <w:noProof/>
                <w:szCs w:val="26"/>
              </w:rPr>
              <w:tab/>
              <w:t>:  Γαβριηλίδου 8, Αθήνα</w:t>
            </w:r>
          </w:p>
          <w:p w:rsidR="00F10293" w:rsidRPr="007E3DB3" w:rsidRDefault="00F10293" w:rsidP="00B22C60">
            <w:pPr>
              <w:tabs>
                <w:tab w:val="left" w:pos="1418"/>
              </w:tabs>
              <w:spacing w:line="276" w:lineRule="auto"/>
              <w:rPr>
                <w:rFonts w:eastAsia="Calibri" w:cstheme="minorHAnsi"/>
                <w:noProof/>
                <w:szCs w:val="26"/>
              </w:rPr>
            </w:pPr>
            <w:r w:rsidRPr="007E3DB3">
              <w:rPr>
                <w:rFonts w:eastAsia="Calibri" w:cstheme="minorHAnsi"/>
                <w:noProof/>
                <w:szCs w:val="26"/>
              </w:rPr>
              <w:t>Τ.Κ.</w:t>
            </w:r>
            <w:r w:rsidRPr="007E3DB3">
              <w:rPr>
                <w:rFonts w:eastAsia="Calibri" w:cstheme="minorHAnsi"/>
                <w:noProof/>
                <w:szCs w:val="26"/>
              </w:rPr>
              <w:tab/>
              <w:t>:  11141</w:t>
            </w:r>
          </w:p>
          <w:p w:rsidR="00F10293" w:rsidRPr="00733FE3" w:rsidRDefault="00F10293" w:rsidP="00B22C60">
            <w:pPr>
              <w:tabs>
                <w:tab w:val="left" w:pos="1418"/>
              </w:tabs>
              <w:spacing w:line="276" w:lineRule="auto"/>
              <w:rPr>
                <w:rFonts w:eastAsia="Calibri" w:cstheme="minorHAnsi"/>
                <w:noProof/>
                <w:szCs w:val="26"/>
                <w:lang w:val="fr-FR"/>
              </w:rPr>
            </w:pPr>
            <w:r w:rsidRPr="007E3DB3">
              <w:rPr>
                <w:rFonts w:eastAsia="Calibri" w:cstheme="minorHAnsi"/>
                <w:noProof/>
                <w:szCs w:val="26"/>
              </w:rPr>
              <w:t>Τηλ</w:t>
            </w:r>
            <w:r w:rsidRPr="00733FE3">
              <w:rPr>
                <w:rFonts w:eastAsia="Calibri" w:cstheme="minorHAnsi"/>
                <w:noProof/>
                <w:szCs w:val="26"/>
                <w:lang w:val="fr-FR"/>
              </w:rPr>
              <w:t>./Fax</w:t>
            </w:r>
            <w:r w:rsidRPr="00733FE3">
              <w:rPr>
                <w:rFonts w:eastAsia="Calibri" w:cstheme="minorHAnsi"/>
                <w:noProof/>
                <w:szCs w:val="26"/>
                <w:lang w:val="fr-FR"/>
              </w:rPr>
              <w:tab/>
              <w:t>:  2103228979</w:t>
            </w:r>
          </w:p>
          <w:p w:rsidR="00F10293" w:rsidRPr="00733FE3" w:rsidRDefault="00F10293" w:rsidP="00B22C60">
            <w:pPr>
              <w:tabs>
                <w:tab w:val="left" w:pos="1418"/>
              </w:tabs>
              <w:spacing w:line="276" w:lineRule="auto"/>
              <w:rPr>
                <w:rFonts w:cstheme="minorHAnsi"/>
                <w:szCs w:val="26"/>
                <w:lang w:val="fr-FR"/>
              </w:rPr>
            </w:pPr>
            <w:r w:rsidRPr="00733FE3">
              <w:rPr>
                <w:rFonts w:eastAsia="Calibri" w:cstheme="minorHAnsi"/>
                <w:noProof/>
                <w:szCs w:val="26"/>
                <w:lang w:val="fr-FR"/>
              </w:rPr>
              <w:t>e-mail</w:t>
            </w:r>
            <w:r w:rsidRPr="00733FE3">
              <w:rPr>
                <w:rFonts w:eastAsia="Calibri" w:cstheme="minorHAnsi"/>
                <w:noProof/>
                <w:szCs w:val="26"/>
                <w:lang w:val="fr-FR"/>
              </w:rPr>
              <w:tab/>
              <w:t>:  mail@pse.org.gr</w:t>
            </w:r>
          </w:p>
        </w:tc>
        <w:tc>
          <w:tcPr>
            <w:tcW w:w="426" w:type="dxa"/>
            <w:vMerge/>
          </w:tcPr>
          <w:p w:rsidR="00F10293" w:rsidRPr="00733FE3" w:rsidRDefault="00F10293" w:rsidP="00B22C60">
            <w:pPr>
              <w:spacing w:line="276" w:lineRule="auto"/>
              <w:rPr>
                <w:rFonts w:cstheme="minorHAnsi"/>
                <w:szCs w:val="26"/>
                <w:lang w:val="fr-FR"/>
              </w:rPr>
            </w:pPr>
          </w:p>
        </w:tc>
        <w:tc>
          <w:tcPr>
            <w:tcW w:w="3452" w:type="dxa"/>
            <w:vMerge/>
          </w:tcPr>
          <w:p w:rsidR="00F10293" w:rsidRPr="00733FE3" w:rsidRDefault="00F10293" w:rsidP="00B22C60">
            <w:pPr>
              <w:spacing w:line="276" w:lineRule="auto"/>
              <w:rPr>
                <w:rFonts w:cstheme="minorHAnsi"/>
                <w:szCs w:val="26"/>
                <w:lang w:val="fr-FR"/>
              </w:rPr>
            </w:pPr>
          </w:p>
        </w:tc>
      </w:tr>
    </w:tbl>
    <w:p w:rsidR="00F10293" w:rsidRPr="00F10293" w:rsidRDefault="00F10293" w:rsidP="003F481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10293" w:rsidRPr="00F10293" w:rsidRDefault="00F10293" w:rsidP="003F4816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D1D11" w:rsidRDefault="006D1D11" w:rsidP="003F4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ΔΕΛΤΙΟ ΤΥΠΟΥ</w:t>
      </w:r>
    </w:p>
    <w:p w:rsidR="006D1D11" w:rsidRPr="003F4816" w:rsidRDefault="00723CCA" w:rsidP="003F4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816">
        <w:rPr>
          <w:rFonts w:ascii="Times New Roman" w:hAnsi="Times New Roman" w:cs="Times New Roman"/>
          <w:b/>
          <w:sz w:val="28"/>
          <w:szCs w:val="28"/>
        </w:rPr>
        <w:t>Κατάπτυστη</w:t>
      </w:r>
      <w:r w:rsidR="002869F1">
        <w:rPr>
          <w:rFonts w:ascii="Times New Roman" w:hAnsi="Times New Roman" w:cs="Times New Roman"/>
          <w:b/>
          <w:sz w:val="28"/>
          <w:szCs w:val="28"/>
        </w:rPr>
        <w:t xml:space="preserve"> και αναχρονιστική</w:t>
      </w:r>
      <w:r w:rsidRPr="003F4816">
        <w:rPr>
          <w:rFonts w:ascii="Times New Roman" w:hAnsi="Times New Roman" w:cs="Times New Roman"/>
          <w:b/>
          <w:sz w:val="28"/>
          <w:szCs w:val="28"/>
        </w:rPr>
        <w:t xml:space="preserve"> απόφαση </w:t>
      </w:r>
      <w:r w:rsidR="003A3462">
        <w:rPr>
          <w:rFonts w:ascii="Times New Roman" w:hAnsi="Times New Roman" w:cs="Times New Roman"/>
          <w:b/>
          <w:sz w:val="28"/>
          <w:szCs w:val="28"/>
        </w:rPr>
        <w:t xml:space="preserve">του υπουργείου Εργασίας </w:t>
      </w:r>
      <w:r w:rsidR="002869F1">
        <w:rPr>
          <w:rFonts w:ascii="Times New Roman" w:hAnsi="Times New Roman" w:cs="Times New Roman"/>
          <w:b/>
          <w:sz w:val="28"/>
          <w:szCs w:val="28"/>
        </w:rPr>
        <w:t>επιχειρεί υποβάθμιση του έργου των</w:t>
      </w:r>
      <w:r w:rsidR="003F4816" w:rsidRPr="003F48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4816" w:rsidRPr="003F4816">
        <w:rPr>
          <w:rFonts w:ascii="Times New Roman" w:hAnsi="Times New Roman" w:cs="Times New Roman"/>
          <w:b/>
          <w:sz w:val="28"/>
          <w:szCs w:val="28"/>
        </w:rPr>
        <w:t>εργοθεραπευτών</w:t>
      </w:r>
      <w:proofErr w:type="spellEnd"/>
      <w:r w:rsidR="003F4816" w:rsidRPr="003F4816">
        <w:rPr>
          <w:rFonts w:ascii="Times New Roman" w:hAnsi="Times New Roman" w:cs="Times New Roman"/>
          <w:b/>
          <w:sz w:val="28"/>
          <w:szCs w:val="28"/>
        </w:rPr>
        <w:t>.</w:t>
      </w:r>
    </w:p>
    <w:p w:rsidR="003F4816" w:rsidRDefault="003F4816" w:rsidP="00071B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CA9" w:rsidRDefault="00110CA9" w:rsidP="00071B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D1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A3462">
        <w:rPr>
          <w:rFonts w:ascii="Times New Roman" w:hAnsi="Times New Roman" w:cs="Times New Roman"/>
          <w:b/>
          <w:i/>
          <w:sz w:val="24"/>
          <w:szCs w:val="24"/>
          <w:lang w:val="en-US"/>
        </w:rPr>
        <w:t>Cas</w:t>
      </w:r>
      <w:r w:rsidRPr="006D1D11">
        <w:rPr>
          <w:rFonts w:ascii="Times New Roman" w:hAnsi="Times New Roman" w:cs="Times New Roman"/>
          <w:b/>
          <w:i/>
          <w:sz w:val="24"/>
          <w:szCs w:val="24"/>
          <w:lang w:val="en-US"/>
        </w:rPr>
        <w:t>us</w:t>
      </w:r>
      <w:r w:rsidRPr="006D1D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1D11">
        <w:rPr>
          <w:rFonts w:ascii="Times New Roman" w:hAnsi="Times New Roman" w:cs="Times New Roman"/>
          <w:b/>
          <w:i/>
          <w:sz w:val="24"/>
          <w:szCs w:val="24"/>
          <w:lang w:val="en-US"/>
        </w:rPr>
        <w:t>belli</w:t>
      </w:r>
      <w:r w:rsidRPr="006D1D11">
        <w:rPr>
          <w:rFonts w:ascii="Times New Roman" w:hAnsi="Times New Roman" w:cs="Times New Roman"/>
          <w:b/>
          <w:i/>
          <w:sz w:val="24"/>
          <w:szCs w:val="24"/>
        </w:rPr>
        <w:t xml:space="preserve">” για τους </w:t>
      </w:r>
      <w:proofErr w:type="spellStart"/>
      <w:r w:rsidR="006D1D11" w:rsidRPr="006D1D11">
        <w:rPr>
          <w:rFonts w:ascii="Times New Roman" w:hAnsi="Times New Roman" w:cs="Times New Roman"/>
          <w:b/>
          <w:i/>
          <w:sz w:val="24"/>
          <w:szCs w:val="24"/>
        </w:rPr>
        <w:t>εργοθεραπευτές</w:t>
      </w:r>
      <w:proofErr w:type="spellEnd"/>
      <w:r w:rsidR="006D1D1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D1D11" w:rsidRPr="006D1D11">
        <w:rPr>
          <w:rFonts w:ascii="Times New Roman" w:hAnsi="Times New Roman" w:cs="Times New Roman"/>
          <w:b/>
          <w:i/>
          <w:sz w:val="24"/>
          <w:szCs w:val="24"/>
        </w:rPr>
        <w:t xml:space="preserve"> η υπουργική απόφαση του Υπ.</w:t>
      </w:r>
      <w:r w:rsidR="00874C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1D11" w:rsidRPr="006D1D11">
        <w:rPr>
          <w:rFonts w:ascii="Times New Roman" w:hAnsi="Times New Roman" w:cs="Times New Roman"/>
          <w:b/>
          <w:i/>
          <w:sz w:val="24"/>
          <w:szCs w:val="24"/>
        </w:rPr>
        <w:t>Εργασίας</w:t>
      </w:r>
      <w:r w:rsidR="006D1D1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D1D11" w:rsidRPr="006D1D11">
        <w:rPr>
          <w:rFonts w:ascii="Times New Roman" w:hAnsi="Times New Roman" w:cs="Times New Roman"/>
          <w:b/>
          <w:i/>
          <w:sz w:val="24"/>
          <w:szCs w:val="24"/>
        </w:rPr>
        <w:t xml:space="preserve"> για τις προδιαγραφές λειτουργίας κέντρων αποθεραπείας-αποκατάστασης.</w:t>
      </w:r>
    </w:p>
    <w:p w:rsidR="00D72D5C" w:rsidRDefault="006D1D11" w:rsidP="00071B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Επιτρέπει σε αποφοίτους ΙΕΚ (βοηθούς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εργοθεραπευτές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 να παρέχουν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εργοθεραπείες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σε ασθενείς!</w:t>
      </w:r>
      <w:r w:rsidR="00D72D5C">
        <w:rPr>
          <w:rFonts w:ascii="Times New Roman" w:hAnsi="Times New Roman" w:cs="Times New Roman"/>
          <w:b/>
          <w:i/>
          <w:sz w:val="24"/>
          <w:szCs w:val="24"/>
        </w:rPr>
        <w:t xml:space="preserve"> Πράξη που δ</w:t>
      </w:r>
      <w:r w:rsidR="003A3462">
        <w:rPr>
          <w:rFonts w:ascii="Times New Roman" w:hAnsi="Times New Roman" w:cs="Times New Roman"/>
          <w:b/>
          <w:i/>
          <w:sz w:val="24"/>
          <w:szCs w:val="24"/>
        </w:rPr>
        <w:t>ιώκεται ποινικά σύμφωνα με τους ν</w:t>
      </w:r>
      <w:r w:rsidR="004962B0">
        <w:rPr>
          <w:rFonts w:ascii="Times New Roman" w:hAnsi="Times New Roman" w:cs="Times New Roman"/>
          <w:b/>
          <w:i/>
          <w:sz w:val="24"/>
          <w:szCs w:val="24"/>
        </w:rPr>
        <w:t>όμου</w:t>
      </w:r>
      <w:r w:rsidR="003A3462">
        <w:rPr>
          <w:rFonts w:ascii="Times New Roman" w:hAnsi="Times New Roman" w:cs="Times New Roman"/>
          <w:b/>
          <w:i/>
          <w:sz w:val="24"/>
          <w:szCs w:val="24"/>
        </w:rPr>
        <w:t>ς</w:t>
      </w:r>
      <w:r w:rsidR="004962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1D11" w:rsidRPr="006D1D11" w:rsidRDefault="00D72D5C" w:rsidP="00071BE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Περιφρονεί τις σύγχρονες επιστημονικές προδιαγραφές – και </w:t>
      </w:r>
      <w:r w:rsidR="004962B0">
        <w:rPr>
          <w:rFonts w:ascii="Times New Roman" w:hAnsi="Times New Roman" w:cs="Times New Roman"/>
          <w:b/>
          <w:i/>
          <w:sz w:val="24"/>
          <w:szCs w:val="24"/>
        </w:rPr>
        <w:t>περιέχει αντιεπιστημονικές προσεγγίσει</w:t>
      </w:r>
      <w:r w:rsidR="00C30D46">
        <w:rPr>
          <w:rFonts w:ascii="Times New Roman" w:hAnsi="Times New Roman" w:cs="Times New Roman"/>
          <w:b/>
          <w:i/>
          <w:sz w:val="24"/>
          <w:szCs w:val="24"/>
        </w:rPr>
        <w:t>ς</w:t>
      </w:r>
      <w:r w:rsidR="004962B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10CA9" w:rsidRDefault="00110CA9" w:rsidP="00071BEC">
      <w:pPr>
        <w:jc w:val="both"/>
        <w:rPr>
          <w:rFonts w:ascii="Times New Roman" w:hAnsi="Times New Roman" w:cs="Times New Roman"/>
        </w:rPr>
      </w:pPr>
    </w:p>
    <w:p w:rsidR="00071BEC" w:rsidRDefault="00071BEC" w:rsidP="00071B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 Πανελλήνιος Σύλλογος </w:t>
      </w:r>
      <w:proofErr w:type="spellStart"/>
      <w:r>
        <w:rPr>
          <w:rFonts w:ascii="Times New Roman" w:hAnsi="Times New Roman" w:cs="Times New Roman"/>
        </w:rPr>
        <w:t>Εργοθεραπευτών</w:t>
      </w:r>
      <w:proofErr w:type="spellEnd"/>
      <w:r>
        <w:rPr>
          <w:rFonts w:ascii="Times New Roman" w:hAnsi="Times New Roman" w:cs="Times New Roman"/>
        </w:rPr>
        <w:t xml:space="preserve"> καλεί τον υπουργό Εργασίας</w:t>
      </w:r>
      <w:r w:rsidR="00110CA9" w:rsidRPr="00110CA9">
        <w:rPr>
          <w:rFonts w:ascii="Times New Roman" w:hAnsi="Times New Roman" w:cs="Times New Roman"/>
        </w:rPr>
        <w:t xml:space="preserve">, </w:t>
      </w:r>
      <w:r w:rsidR="00110CA9">
        <w:rPr>
          <w:rFonts w:ascii="Times New Roman" w:hAnsi="Times New Roman" w:cs="Times New Roman"/>
        </w:rPr>
        <w:t>κ.</w:t>
      </w:r>
      <w:r w:rsidR="003F4816">
        <w:rPr>
          <w:rFonts w:ascii="Times New Roman" w:hAnsi="Times New Roman" w:cs="Times New Roman"/>
        </w:rPr>
        <w:t xml:space="preserve"> </w:t>
      </w:r>
      <w:r w:rsidR="00110CA9">
        <w:rPr>
          <w:rFonts w:ascii="Times New Roman" w:hAnsi="Times New Roman" w:cs="Times New Roman"/>
        </w:rPr>
        <w:t>Κ.</w:t>
      </w:r>
      <w:r w:rsidR="003F4816">
        <w:rPr>
          <w:rFonts w:ascii="Times New Roman" w:hAnsi="Times New Roman" w:cs="Times New Roman"/>
        </w:rPr>
        <w:t xml:space="preserve"> </w:t>
      </w:r>
      <w:r w:rsidR="00110CA9">
        <w:rPr>
          <w:rFonts w:ascii="Times New Roman" w:hAnsi="Times New Roman" w:cs="Times New Roman"/>
        </w:rPr>
        <w:t>Χατζηδάκη,</w:t>
      </w:r>
      <w:r w:rsidR="00C30D46">
        <w:rPr>
          <w:rFonts w:ascii="Times New Roman" w:hAnsi="Times New Roman" w:cs="Times New Roman"/>
        </w:rPr>
        <w:t xml:space="preserve"> να αποσύρει </w:t>
      </w:r>
      <w:r w:rsidR="00FD6FB6">
        <w:rPr>
          <w:rFonts w:ascii="Times New Roman" w:hAnsi="Times New Roman" w:cs="Times New Roman"/>
        </w:rPr>
        <w:t xml:space="preserve">την </w:t>
      </w:r>
      <w:r>
        <w:rPr>
          <w:rFonts w:ascii="Times New Roman" w:hAnsi="Times New Roman" w:cs="Times New Roman"/>
        </w:rPr>
        <w:t>ΥΑ</w:t>
      </w:r>
      <w:r w:rsidR="00FD6FB6">
        <w:rPr>
          <w:rFonts w:ascii="Times New Roman" w:hAnsi="Times New Roman" w:cs="Times New Roman"/>
        </w:rPr>
        <w:t xml:space="preserve"> 20745/2023</w:t>
      </w:r>
      <w:r>
        <w:rPr>
          <w:rFonts w:ascii="Times New Roman" w:hAnsi="Times New Roman" w:cs="Times New Roman"/>
        </w:rPr>
        <w:t>, για τις προδιαγραφές λειτουργίας</w:t>
      </w:r>
      <w:r w:rsidR="00110CA9">
        <w:rPr>
          <w:rFonts w:ascii="Times New Roman" w:hAnsi="Times New Roman" w:cs="Times New Roman"/>
        </w:rPr>
        <w:t xml:space="preserve"> κέντρων αποθεραπείας – αποκατάστασης, καθώς προσβάλει βάναυσα, το επάγγελμα του </w:t>
      </w:r>
      <w:proofErr w:type="spellStart"/>
      <w:r w:rsidR="00110CA9">
        <w:rPr>
          <w:rFonts w:ascii="Times New Roman" w:hAnsi="Times New Roman" w:cs="Times New Roman"/>
        </w:rPr>
        <w:t>εργοθεραπευτή</w:t>
      </w:r>
      <w:proofErr w:type="spellEnd"/>
      <w:r w:rsidR="00110CA9">
        <w:rPr>
          <w:rFonts w:ascii="Times New Roman" w:hAnsi="Times New Roman" w:cs="Times New Roman"/>
        </w:rPr>
        <w:t xml:space="preserve">, το οποίο εξισώνει αυθαίρετα και επικίνδυνα με τους βοηθούς </w:t>
      </w:r>
      <w:proofErr w:type="spellStart"/>
      <w:r w:rsidR="00110CA9">
        <w:rPr>
          <w:rFonts w:ascii="Times New Roman" w:hAnsi="Times New Roman" w:cs="Times New Roman"/>
        </w:rPr>
        <w:t>εργοθεραπευτές</w:t>
      </w:r>
      <w:proofErr w:type="spellEnd"/>
      <w:r w:rsidR="00110CA9">
        <w:rPr>
          <w:rFonts w:ascii="Times New Roman" w:hAnsi="Times New Roman" w:cs="Times New Roman"/>
        </w:rPr>
        <w:t xml:space="preserve"> (απόφοιτοι ΙΕΚ) αλλά περιέχει και αντιεπιστημονικές προσεγγίσεις για τις παρεχόμενες υπηρεσίες </w:t>
      </w:r>
      <w:r>
        <w:rPr>
          <w:rFonts w:ascii="Times New Roman" w:hAnsi="Times New Roman" w:cs="Times New Roman"/>
        </w:rPr>
        <w:t>προς τους ασθενείς</w:t>
      </w:r>
      <w:r w:rsidR="00110CA9">
        <w:rPr>
          <w:rFonts w:ascii="Times New Roman" w:hAnsi="Times New Roman" w:cs="Times New Roman"/>
        </w:rPr>
        <w:t>.</w:t>
      </w:r>
    </w:p>
    <w:p w:rsidR="00824083" w:rsidRDefault="006D1D11" w:rsidP="00FD6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ΠΣΕ, σε επιστολή</w:t>
      </w:r>
      <w:r w:rsidR="00874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διαμαρτυρία, που απέστειλε προς τον υπουργό εργασίας,</w:t>
      </w:r>
      <w:r w:rsidR="00FD6FB6" w:rsidRPr="00FD6FB6">
        <w:rPr>
          <w:rFonts w:ascii="Times New Roman" w:hAnsi="Times New Roman" w:cs="Times New Roman"/>
        </w:rPr>
        <w:t xml:space="preserve"> </w:t>
      </w:r>
      <w:r w:rsidR="00FD6FB6">
        <w:rPr>
          <w:rFonts w:ascii="Times New Roman" w:hAnsi="Times New Roman" w:cs="Times New Roman"/>
        </w:rPr>
        <w:t>επισημαίνει ότι οι  προβλέψεις της Υ</w:t>
      </w:r>
      <w:r w:rsidR="00011F3D">
        <w:rPr>
          <w:rFonts w:ascii="Times New Roman" w:hAnsi="Times New Roman" w:cs="Times New Roman"/>
        </w:rPr>
        <w:t>.</w:t>
      </w:r>
      <w:r w:rsidR="00FD6FB6">
        <w:rPr>
          <w:rFonts w:ascii="Times New Roman" w:hAnsi="Times New Roman" w:cs="Times New Roman"/>
        </w:rPr>
        <w:t>Α</w:t>
      </w:r>
      <w:r w:rsidR="00011F3D">
        <w:rPr>
          <w:rFonts w:ascii="Times New Roman" w:hAnsi="Times New Roman" w:cs="Times New Roman"/>
        </w:rPr>
        <w:t>.</w:t>
      </w:r>
      <w:r w:rsidR="00FD6FB6">
        <w:rPr>
          <w:rFonts w:ascii="Times New Roman" w:hAnsi="Times New Roman" w:cs="Times New Roman"/>
        </w:rPr>
        <w:t>, δείχνουν, ότι ο συντάκτης του κειμένου, ουδεμία σχέση έχει με τους όρους «αποθεραπεία-</w:t>
      </w:r>
      <w:proofErr w:type="spellStart"/>
      <w:r w:rsidR="00FD6FB6">
        <w:rPr>
          <w:rFonts w:ascii="Times New Roman" w:hAnsi="Times New Roman" w:cs="Times New Roman"/>
        </w:rPr>
        <w:t>αποκατάσταση</w:t>
      </w:r>
      <w:proofErr w:type="spellEnd"/>
      <w:r w:rsidR="00FD6FB6">
        <w:rPr>
          <w:rFonts w:ascii="Times New Roman" w:hAnsi="Times New Roman" w:cs="Times New Roman"/>
        </w:rPr>
        <w:t xml:space="preserve">» όπως και των δυνατοτήτων και προδιαγραφών εφαρμογής υπηρεσιών </w:t>
      </w:r>
      <w:proofErr w:type="spellStart"/>
      <w:r w:rsidR="00FD6FB6">
        <w:rPr>
          <w:rFonts w:ascii="Times New Roman" w:hAnsi="Times New Roman" w:cs="Times New Roman"/>
        </w:rPr>
        <w:lastRenderedPageBreak/>
        <w:t>Εργοθεραπείας</w:t>
      </w:r>
      <w:proofErr w:type="spellEnd"/>
      <w:r w:rsidR="00FD6FB6">
        <w:rPr>
          <w:rFonts w:ascii="Times New Roman" w:hAnsi="Times New Roman" w:cs="Times New Roman"/>
        </w:rPr>
        <w:t xml:space="preserve"> σε ανάλογα κέντρα. </w:t>
      </w:r>
      <w:r w:rsidR="002869F1">
        <w:rPr>
          <w:rFonts w:ascii="Times New Roman" w:hAnsi="Times New Roman" w:cs="Times New Roman"/>
        </w:rPr>
        <w:t>Παράλληλα</w:t>
      </w:r>
      <w:r w:rsidR="00FD6FB6">
        <w:rPr>
          <w:rFonts w:ascii="Times New Roman" w:hAnsi="Times New Roman" w:cs="Times New Roman"/>
        </w:rPr>
        <w:t xml:space="preserve"> σημειώνεται και μια ακόμη πιο επικίνδυνη άγνοια, αυτή της ισχύουσας Νομοθεσίας σχετικά με το επάγγελμα του </w:t>
      </w:r>
      <w:proofErr w:type="spellStart"/>
      <w:r w:rsidR="00FD6FB6">
        <w:rPr>
          <w:rFonts w:ascii="Times New Roman" w:hAnsi="Times New Roman" w:cs="Times New Roman"/>
        </w:rPr>
        <w:t>Εργοθεραπευτή</w:t>
      </w:r>
      <w:proofErr w:type="spellEnd"/>
      <w:r w:rsidR="00FD6FB6">
        <w:rPr>
          <w:rFonts w:ascii="Times New Roman" w:hAnsi="Times New Roman" w:cs="Times New Roman"/>
        </w:rPr>
        <w:t xml:space="preserve"> (νομοθετικά κατοχυρωμένο επάγγελμα) και αυτό του Βοηθού </w:t>
      </w:r>
      <w:proofErr w:type="spellStart"/>
      <w:r w:rsidR="00FD6FB6">
        <w:rPr>
          <w:rFonts w:ascii="Times New Roman" w:hAnsi="Times New Roman" w:cs="Times New Roman"/>
        </w:rPr>
        <w:t>Εργοθεραπείας</w:t>
      </w:r>
      <w:proofErr w:type="spellEnd"/>
      <w:r w:rsidR="00FD6FB6">
        <w:rPr>
          <w:rFonts w:ascii="Times New Roman" w:hAnsi="Times New Roman" w:cs="Times New Roman"/>
        </w:rPr>
        <w:t xml:space="preserve">. </w:t>
      </w:r>
    </w:p>
    <w:p w:rsidR="00FD6FB6" w:rsidRDefault="00824083" w:rsidP="00FD6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Δεν ξέρουμε αν πρόκειται για γκάφα ολκής ή περιφρόνηση των νόμων, από πλευράς του υ</w:t>
      </w:r>
      <w:r w:rsidR="00FD6FB6">
        <w:rPr>
          <w:rFonts w:ascii="Times New Roman" w:hAnsi="Times New Roman" w:cs="Times New Roman"/>
        </w:rPr>
        <w:t>πουρ</w:t>
      </w:r>
      <w:r>
        <w:rPr>
          <w:rFonts w:ascii="Times New Roman" w:hAnsi="Times New Roman" w:cs="Times New Roman"/>
        </w:rPr>
        <w:t xml:space="preserve">γείου </w:t>
      </w:r>
      <w:r w:rsidR="00FD6FB6">
        <w:rPr>
          <w:rFonts w:ascii="Times New Roman" w:hAnsi="Times New Roman" w:cs="Times New Roman"/>
        </w:rPr>
        <w:t>Εργασίας</w:t>
      </w:r>
      <w:r w:rsidR="003F4816">
        <w:rPr>
          <w:rFonts w:ascii="Times New Roman" w:hAnsi="Times New Roman" w:cs="Times New Roman"/>
        </w:rPr>
        <w:t>,</w:t>
      </w:r>
      <w:r w:rsidR="00FD6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το οποίο με την συγκεκριμένη Υ.Α., γράφει στα παλαιότερα των υποδημάτων του, </w:t>
      </w:r>
      <w:r w:rsidR="003F4816">
        <w:rPr>
          <w:rFonts w:ascii="Times New Roman" w:hAnsi="Times New Roman" w:cs="Times New Roman"/>
        </w:rPr>
        <w:t xml:space="preserve">τους νόμους του κράτους και συγκεκριμένα, </w:t>
      </w:r>
      <w:r>
        <w:rPr>
          <w:rFonts w:ascii="Times New Roman" w:hAnsi="Times New Roman" w:cs="Times New Roman"/>
        </w:rPr>
        <w:t xml:space="preserve">τόσο </w:t>
      </w:r>
      <w:r w:rsidR="00FD6FB6">
        <w:rPr>
          <w:rFonts w:ascii="Times New Roman" w:hAnsi="Times New Roman" w:cs="Times New Roman"/>
        </w:rPr>
        <w:t>τον Ιδρυτικό Νόμο του Πανε</w:t>
      </w:r>
      <w:r w:rsidR="00723CCA">
        <w:rPr>
          <w:rFonts w:ascii="Times New Roman" w:hAnsi="Times New Roman" w:cs="Times New Roman"/>
        </w:rPr>
        <w:t xml:space="preserve">λλήνιου Συλλόγου </w:t>
      </w:r>
      <w:proofErr w:type="spellStart"/>
      <w:r w:rsidR="00723CCA">
        <w:rPr>
          <w:rFonts w:ascii="Times New Roman" w:hAnsi="Times New Roman" w:cs="Times New Roman"/>
        </w:rPr>
        <w:t>Εργοθεραπευτών</w:t>
      </w:r>
      <w:proofErr w:type="spellEnd"/>
      <w:r w:rsidR="00011F3D">
        <w:rPr>
          <w:rFonts w:ascii="Times New Roman" w:hAnsi="Times New Roman" w:cs="Times New Roman"/>
        </w:rPr>
        <w:t xml:space="preserve"> </w:t>
      </w:r>
      <w:r w:rsidR="00723CCA">
        <w:rPr>
          <w:rFonts w:ascii="Times New Roman" w:hAnsi="Times New Roman" w:cs="Times New Roman"/>
        </w:rPr>
        <w:t xml:space="preserve">- ΝΠΔΔ, </w:t>
      </w:r>
      <w:r w:rsidR="00C30D46">
        <w:rPr>
          <w:rFonts w:ascii="Times New Roman" w:hAnsi="Times New Roman" w:cs="Times New Roman"/>
        </w:rPr>
        <w:t xml:space="preserve">όσο και </w:t>
      </w:r>
      <w:r w:rsidR="00FD6FB6">
        <w:rPr>
          <w:rFonts w:ascii="Times New Roman" w:hAnsi="Times New Roman" w:cs="Times New Roman"/>
        </w:rPr>
        <w:t xml:space="preserve">τις διατάξεις περί εκπαίδευσης και επαγγελματικής Αποκατάστασης των Βοηθών </w:t>
      </w:r>
      <w:proofErr w:type="spellStart"/>
      <w:r w:rsidR="00FD6FB6">
        <w:rPr>
          <w:rFonts w:ascii="Times New Roman" w:hAnsi="Times New Roman" w:cs="Times New Roman"/>
        </w:rPr>
        <w:t>Εργοθεραπείας</w:t>
      </w:r>
      <w:proofErr w:type="spellEnd"/>
      <w:r w:rsidR="00FD6FB6">
        <w:rPr>
          <w:rFonts w:ascii="Times New Roman" w:hAnsi="Times New Roman" w:cs="Times New Roman"/>
        </w:rPr>
        <w:t xml:space="preserve">, </w:t>
      </w:r>
      <w:r w:rsidR="00723CCA">
        <w:rPr>
          <w:rFonts w:ascii="Times New Roman" w:hAnsi="Times New Roman" w:cs="Times New Roman"/>
        </w:rPr>
        <w:t xml:space="preserve">με τις οποίες </w:t>
      </w:r>
      <w:r w:rsidR="00FD6FB6">
        <w:rPr>
          <w:rFonts w:ascii="Times New Roman" w:hAnsi="Times New Roman" w:cs="Times New Roman"/>
        </w:rPr>
        <w:t>προβλέπεται ρητώς ότι οι Βοηθοί δεν παρέχουν τις υπηρεσίες τους αυτοτελώς, αλλά πάντοτε υπό την καθοδήγηση του πτυχιούχου τριτοβά</w:t>
      </w:r>
      <w:r w:rsidR="00723CCA">
        <w:rPr>
          <w:rFonts w:ascii="Times New Roman" w:hAnsi="Times New Roman" w:cs="Times New Roman"/>
        </w:rPr>
        <w:t xml:space="preserve">θμιας εκπαίδευσης </w:t>
      </w:r>
      <w:proofErr w:type="spellStart"/>
      <w:r w:rsidR="00723CCA">
        <w:rPr>
          <w:rFonts w:ascii="Times New Roman" w:hAnsi="Times New Roman" w:cs="Times New Roman"/>
        </w:rPr>
        <w:t>Εργοθεραπευτή</w:t>
      </w:r>
      <w:proofErr w:type="spellEnd"/>
      <w:r w:rsidR="00723CCA">
        <w:rPr>
          <w:rFonts w:ascii="Times New Roman" w:hAnsi="Times New Roman" w:cs="Times New Roman"/>
        </w:rPr>
        <w:t xml:space="preserve">. </w:t>
      </w:r>
      <w:r w:rsidR="002869F1">
        <w:rPr>
          <w:rFonts w:ascii="Times New Roman" w:hAnsi="Times New Roman" w:cs="Times New Roman"/>
        </w:rPr>
        <w:t>Τονίζουμε ότι σ</w:t>
      </w:r>
      <w:r w:rsidR="00723CCA">
        <w:rPr>
          <w:rFonts w:ascii="Times New Roman" w:hAnsi="Times New Roman" w:cs="Times New Roman"/>
        </w:rPr>
        <w:t xml:space="preserve">ε αντίθετη περίπτωση, αυτό  συνιστά </w:t>
      </w:r>
      <w:r w:rsidR="00FD6FB6">
        <w:rPr>
          <w:rFonts w:ascii="Times New Roman" w:hAnsi="Times New Roman" w:cs="Times New Roman"/>
        </w:rPr>
        <w:t>πράξη αντιποίησης υγειονομικού επαγγέλματος, η οποία και διώκεται</w:t>
      </w:r>
      <w:r w:rsidR="00723CCA">
        <w:rPr>
          <w:rFonts w:ascii="Times New Roman" w:hAnsi="Times New Roman" w:cs="Times New Roman"/>
        </w:rPr>
        <w:t xml:space="preserve"> ποινικά</w:t>
      </w:r>
      <w:r w:rsidR="00FD6FB6">
        <w:rPr>
          <w:rFonts w:ascii="Times New Roman" w:hAnsi="Times New Roman" w:cs="Times New Roman"/>
        </w:rPr>
        <w:t>.</w:t>
      </w:r>
    </w:p>
    <w:p w:rsidR="00FD6FB6" w:rsidRDefault="003F4816" w:rsidP="00FD6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 απίστευτα όμως</w:t>
      </w:r>
      <w:r w:rsidR="002869F1">
        <w:rPr>
          <w:rFonts w:ascii="Times New Roman" w:hAnsi="Times New Roman" w:cs="Times New Roman"/>
        </w:rPr>
        <w:t xml:space="preserve">, από πλευράς υπουργείου </w:t>
      </w:r>
      <w:r>
        <w:rPr>
          <w:rFonts w:ascii="Times New Roman" w:hAnsi="Times New Roman" w:cs="Times New Roman"/>
        </w:rPr>
        <w:t>συνεχίζονται</w:t>
      </w:r>
      <w:r w:rsidR="00286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καθώς όπως διαβάζουμε</w:t>
      </w:r>
      <w:r w:rsidR="002869F1">
        <w:rPr>
          <w:rFonts w:ascii="Times New Roman" w:hAnsi="Times New Roman" w:cs="Times New Roman"/>
        </w:rPr>
        <w:t>, μεταξύ άλλων «μαργαριταριών»,</w:t>
      </w:r>
      <w:r>
        <w:rPr>
          <w:rFonts w:ascii="Times New Roman" w:hAnsi="Times New Roman" w:cs="Times New Roman"/>
        </w:rPr>
        <w:t xml:space="preserve"> στην υπουργική απόφαση</w:t>
      </w:r>
      <w:r w:rsidR="00286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ο χώρος </w:t>
      </w:r>
      <w:proofErr w:type="spellStart"/>
      <w:r>
        <w:rPr>
          <w:rFonts w:ascii="Times New Roman" w:hAnsi="Times New Roman" w:cs="Times New Roman"/>
        </w:rPr>
        <w:t>εργοθεραπείας</w:t>
      </w:r>
      <w:proofErr w:type="spellEnd"/>
      <w:r>
        <w:rPr>
          <w:rFonts w:ascii="Times New Roman" w:hAnsi="Times New Roman" w:cs="Times New Roman"/>
        </w:rPr>
        <w:t xml:space="preserve">, στα συγκεκριμένα κέντρα, προβλέπεται 12 </w:t>
      </w:r>
      <w:proofErr w:type="spellStart"/>
      <w:r>
        <w:rPr>
          <w:rFonts w:ascii="Times New Roman" w:hAnsi="Times New Roman" w:cs="Times New Roman"/>
        </w:rPr>
        <w:t>τ.μ</w:t>
      </w:r>
      <w:proofErr w:type="spellEnd"/>
      <w:r>
        <w:rPr>
          <w:rFonts w:ascii="Times New Roman" w:hAnsi="Times New Roman" w:cs="Times New Roman"/>
        </w:rPr>
        <w:t xml:space="preserve">. και μάλιστα μπορεί να αποτελεί και τμήμα της αίθουσας αναψυχής – συγκεντρώσεων! ενώ προβλέπεται ένας </w:t>
      </w:r>
      <w:proofErr w:type="spellStart"/>
      <w:r>
        <w:rPr>
          <w:rFonts w:ascii="Times New Roman" w:hAnsi="Times New Roman" w:cs="Times New Roman"/>
        </w:rPr>
        <w:t>ερ</w:t>
      </w:r>
      <w:r w:rsidR="00874C08">
        <w:rPr>
          <w:rFonts w:ascii="Times New Roman" w:hAnsi="Times New Roman" w:cs="Times New Roman"/>
        </w:rPr>
        <w:t>γοθεραπευτής</w:t>
      </w:r>
      <w:proofErr w:type="spellEnd"/>
      <w:r w:rsidR="00874C08">
        <w:rPr>
          <w:rFonts w:ascii="Times New Roman" w:hAnsi="Times New Roman" w:cs="Times New Roman"/>
        </w:rPr>
        <w:t xml:space="preserve"> ανά</w:t>
      </w:r>
      <w:r>
        <w:rPr>
          <w:rFonts w:ascii="Times New Roman" w:hAnsi="Times New Roman" w:cs="Times New Roman"/>
        </w:rPr>
        <w:t xml:space="preserve"> 35 άτομα!</w:t>
      </w:r>
      <w:r w:rsidR="002869F1" w:rsidRPr="002869F1">
        <w:rPr>
          <w:rFonts w:ascii="Times New Roman" w:hAnsi="Times New Roman" w:cs="Times New Roman"/>
        </w:rPr>
        <w:t xml:space="preserve"> </w:t>
      </w:r>
      <w:r w:rsidR="002869F1">
        <w:rPr>
          <w:rFonts w:ascii="Times New Roman" w:hAnsi="Times New Roman" w:cs="Times New Roman"/>
        </w:rPr>
        <w:t xml:space="preserve">Μιλάμε πλέον για την απόλυτη υποβάθμιση των παρεχόμενων στους φορείς αυτούς υπηρεσιών, τόσο με επιστημονικούς όσο και με κοινωνικούς όρους. </w:t>
      </w:r>
    </w:p>
    <w:p w:rsidR="006D1D11" w:rsidRDefault="00FD6FB6" w:rsidP="00071B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Ενημερώνουμε το υπουργείο Εργασίας </w:t>
      </w:r>
      <w:r w:rsidR="003F4816">
        <w:rPr>
          <w:rFonts w:ascii="Times New Roman" w:hAnsi="Times New Roman" w:cs="Times New Roman"/>
        </w:rPr>
        <w:t xml:space="preserve">ότι οι χώροι </w:t>
      </w:r>
      <w:proofErr w:type="spellStart"/>
      <w:r w:rsidR="003F4816">
        <w:rPr>
          <w:rFonts w:ascii="Times New Roman" w:hAnsi="Times New Roman" w:cs="Times New Roman"/>
        </w:rPr>
        <w:t>Εργοθεραπείας</w:t>
      </w:r>
      <w:proofErr w:type="spellEnd"/>
      <w:r w:rsidR="003F4816">
        <w:rPr>
          <w:rFonts w:ascii="Times New Roman" w:hAnsi="Times New Roman" w:cs="Times New Roman"/>
        </w:rPr>
        <w:t xml:space="preserve"> αποτελούν θεραπευτικό και όχι ψυχαγωγικό περιβάλλον, μέσα στο οποίο ο επαγγελματίας </w:t>
      </w:r>
      <w:proofErr w:type="spellStart"/>
      <w:r w:rsidR="003F4816">
        <w:rPr>
          <w:rFonts w:ascii="Times New Roman" w:hAnsi="Times New Roman" w:cs="Times New Roman"/>
        </w:rPr>
        <w:t>εργοθεραπευτής</w:t>
      </w:r>
      <w:proofErr w:type="spellEnd"/>
      <w:r w:rsidR="002869F1">
        <w:rPr>
          <w:rFonts w:ascii="Times New Roman" w:hAnsi="Times New Roman" w:cs="Times New Roman"/>
        </w:rPr>
        <w:t>, και όχι διασκεδαστής,</w:t>
      </w:r>
      <w:r w:rsidR="003F4816">
        <w:rPr>
          <w:rFonts w:ascii="Times New Roman" w:hAnsi="Times New Roman" w:cs="Times New Roman"/>
        </w:rPr>
        <w:t xml:space="preserve"> αντιμετωπίζει τον ασθενή του με ε</w:t>
      </w:r>
      <w:r w:rsidR="00874C08">
        <w:rPr>
          <w:rFonts w:ascii="Times New Roman" w:hAnsi="Times New Roman" w:cs="Times New Roman"/>
        </w:rPr>
        <w:t xml:space="preserve">ξατομικευμένο θεραπευτικό </w:t>
      </w:r>
      <w:proofErr w:type="spellStart"/>
      <w:r w:rsidR="00874C08">
        <w:rPr>
          <w:rFonts w:ascii="Times New Roman" w:hAnsi="Times New Roman" w:cs="Times New Roman"/>
        </w:rPr>
        <w:t>πρ’ογραμμα</w:t>
      </w:r>
      <w:proofErr w:type="spellEnd"/>
      <w:r w:rsidR="003F4816">
        <w:rPr>
          <w:rFonts w:ascii="Times New Roman" w:hAnsi="Times New Roman" w:cs="Times New Roman"/>
        </w:rPr>
        <w:t xml:space="preserve">. </w:t>
      </w:r>
    </w:p>
    <w:p w:rsidR="00071BEC" w:rsidRDefault="002869F1" w:rsidP="00071B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Είναι ξεκάθαρο ότι η συγκεκριμένη </w:t>
      </w:r>
      <w:r w:rsidR="00071BEC">
        <w:rPr>
          <w:rFonts w:ascii="Times New Roman" w:hAnsi="Times New Roman" w:cs="Times New Roman"/>
        </w:rPr>
        <w:t>Υπουργική Απόφαση στο σύνολό της περιλαμβάνει προβλέψεις οι οποίες σε καμία περίπτωση δεν αποτελούν βελτίωση των συνθηκών διαβίωσης και θεραπείας-α</w:t>
      </w:r>
      <w:r>
        <w:rPr>
          <w:rFonts w:ascii="Times New Roman" w:hAnsi="Times New Roman" w:cs="Times New Roman"/>
        </w:rPr>
        <w:t>ποκατάστασης των ασθενών</w:t>
      </w:r>
      <w:r w:rsidR="00071BEC">
        <w:rPr>
          <w:rFonts w:ascii="Times New Roman" w:hAnsi="Times New Roman" w:cs="Times New Roman"/>
        </w:rPr>
        <w:t xml:space="preserve">. Αντίθετα οδηγούν νομοτελειακά στην υποβάθμιση ενώ ταυτόχρονα δείχνουν περιφρόνηση </w:t>
      </w:r>
      <w:r w:rsidR="00AC0123">
        <w:rPr>
          <w:rFonts w:ascii="Times New Roman" w:hAnsi="Times New Roman" w:cs="Times New Roman"/>
        </w:rPr>
        <w:t xml:space="preserve">στις </w:t>
      </w:r>
      <w:r w:rsidR="00071BEC">
        <w:rPr>
          <w:rFonts w:ascii="Times New Roman" w:hAnsi="Times New Roman" w:cs="Times New Roman"/>
        </w:rPr>
        <w:t>σύγχρονες επιστημονικές προδιαγραφές και κοινωνικές παραδοχές.</w:t>
      </w:r>
    </w:p>
    <w:p w:rsidR="00AC0123" w:rsidRDefault="00071BEC" w:rsidP="00071B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 Πανελλήνιος Σύλλογος </w:t>
      </w:r>
      <w:proofErr w:type="spellStart"/>
      <w:r>
        <w:rPr>
          <w:rFonts w:ascii="Times New Roman" w:hAnsi="Times New Roman" w:cs="Times New Roman"/>
        </w:rPr>
        <w:t>Εργοθεραπευτών</w:t>
      </w:r>
      <w:proofErr w:type="spellEnd"/>
      <w:r>
        <w:rPr>
          <w:rFonts w:ascii="Times New Roman" w:hAnsi="Times New Roman" w:cs="Times New Roman"/>
        </w:rPr>
        <w:t xml:space="preserve"> (ΝΠΔΔ) αποτελεί Νομοθετικά κατοχυρωμένο φορέα ανάπτυξης της ειδικότητας της </w:t>
      </w:r>
      <w:proofErr w:type="spellStart"/>
      <w:r>
        <w:rPr>
          <w:rFonts w:ascii="Times New Roman" w:hAnsi="Times New Roman" w:cs="Times New Roman"/>
        </w:rPr>
        <w:t>Εργοθεραπείας</w:t>
      </w:r>
      <w:proofErr w:type="spellEnd"/>
      <w:r>
        <w:rPr>
          <w:rFonts w:ascii="Times New Roman" w:hAnsi="Times New Roman" w:cs="Times New Roman"/>
        </w:rPr>
        <w:t xml:space="preserve"> στη χώρα και προάσπισης των επιστημονικών και επαγγελματικών δικαιωμάτων των Ελλήνων </w:t>
      </w:r>
      <w:proofErr w:type="spellStart"/>
      <w:r>
        <w:rPr>
          <w:rFonts w:ascii="Times New Roman" w:hAnsi="Times New Roman" w:cs="Times New Roman"/>
        </w:rPr>
        <w:t>Εργοθεραπευτών</w:t>
      </w:r>
      <w:proofErr w:type="spellEnd"/>
      <w:r>
        <w:rPr>
          <w:rFonts w:ascii="Times New Roman" w:hAnsi="Times New Roman" w:cs="Times New Roman"/>
        </w:rPr>
        <w:t>. Ακόμη στους στόχους του έχει και την προάσπιση του δικαιώματος κάθε πολίτη στην εκ μέρους του κράτους παροχή ποιοτικών υπηρεσιών υγείας και αξιοπρεπούς διαβίωσης.</w:t>
      </w:r>
    </w:p>
    <w:p w:rsidR="00071BEC" w:rsidRDefault="00AC0123" w:rsidP="00071B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Καλούμε το Υπουργείο Εργασίας να αποσύρει </w:t>
      </w:r>
      <w:r w:rsidR="00071BEC">
        <w:rPr>
          <w:rFonts w:ascii="Times New Roman" w:hAnsi="Times New Roman" w:cs="Times New Roman"/>
        </w:rPr>
        <w:t xml:space="preserve">άμεσα </w:t>
      </w:r>
      <w:r>
        <w:rPr>
          <w:rFonts w:ascii="Times New Roman" w:hAnsi="Times New Roman" w:cs="Times New Roman"/>
        </w:rPr>
        <w:t>τη συγκεκριμένη Υ.Α.</w:t>
      </w:r>
      <w:r w:rsidR="00071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και το ενημερώνουμε ότι σε διαφορετική περίπτωση ο κλάδος είναι σε εγρήγορση και έτοιμος να δώσει και αυτή τη μάχη. </w:t>
      </w:r>
    </w:p>
    <w:p w:rsidR="00F54F2E" w:rsidRPr="007F6D61" w:rsidRDefault="00F54F2E" w:rsidP="00F54F2E">
      <w:pPr>
        <w:spacing w:line="360" w:lineRule="auto"/>
        <w:rPr>
          <w:rFonts w:cstheme="minorHAnsi"/>
          <w:szCs w:val="26"/>
        </w:rPr>
      </w:pPr>
      <w:r w:rsidRPr="007F6D61">
        <w:rPr>
          <w:rFonts w:cstheme="minorHAnsi"/>
          <w:szCs w:val="26"/>
        </w:rPr>
        <w:t>Με εκτίμηση</w:t>
      </w:r>
    </w:p>
    <w:p w:rsidR="00F54F2E" w:rsidRPr="007F6D61" w:rsidRDefault="00F54F2E" w:rsidP="00F54F2E">
      <w:pPr>
        <w:spacing w:line="360" w:lineRule="auto"/>
        <w:rPr>
          <w:sz w:val="26"/>
          <w:szCs w:val="26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9"/>
        <w:gridCol w:w="3182"/>
        <w:gridCol w:w="2955"/>
      </w:tblGrid>
      <w:tr w:rsidR="00F54F2E" w:rsidRPr="0085626B" w:rsidTr="00B22C60">
        <w:trPr>
          <w:jc w:val="center"/>
        </w:trPr>
        <w:tc>
          <w:tcPr>
            <w:tcW w:w="2983" w:type="dxa"/>
          </w:tcPr>
          <w:p w:rsidR="00F54F2E" w:rsidRPr="007E3DB3" w:rsidRDefault="00F54F2E" w:rsidP="00B22C60">
            <w:pPr>
              <w:spacing w:line="276" w:lineRule="auto"/>
              <w:jc w:val="center"/>
              <w:rPr>
                <w:rFonts w:cstheme="minorHAnsi"/>
                <w:szCs w:val="26"/>
              </w:rPr>
            </w:pPr>
            <w:r w:rsidRPr="007E3DB3">
              <w:rPr>
                <w:rFonts w:cstheme="minorHAnsi"/>
                <w:szCs w:val="26"/>
              </w:rPr>
              <w:t>Η Πρόεδρος</w:t>
            </w:r>
          </w:p>
          <w:p w:rsidR="00F54F2E" w:rsidRPr="007E3DB3" w:rsidRDefault="00F54F2E" w:rsidP="00B22C60">
            <w:pPr>
              <w:spacing w:line="276" w:lineRule="auto"/>
              <w:jc w:val="center"/>
              <w:rPr>
                <w:rFonts w:cstheme="minorHAnsi"/>
                <w:szCs w:val="26"/>
              </w:rPr>
            </w:pPr>
          </w:p>
        </w:tc>
        <w:tc>
          <w:tcPr>
            <w:tcW w:w="2760" w:type="dxa"/>
            <w:vMerge w:val="restart"/>
          </w:tcPr>
          <w:p w:rsidR="00F54F2E" w:rsidRPr="007E3DB3" w:rsidRDefault="00F54F2E" w:rsidP="00B22C60">
            <w:pPr>
              <w:spacing w:line="276" w:lineRule="auto"/>
              <w:rPr>
                <w:rFonts w:cstheme="minorHAnsi"/>
                <w:szCs w:val="26"/>
              </w:rPr>
            </w:pPr>
          </w:p>
        </w:tc>
        <w:tc>
          <w:tcPr>
            <w:tcW w:w="2563" w:type="dxa"/>
          </w:tcPr>
          <w:p w:rsidR="00F54F2E" w:rsidRPr="007E3DB3" w:rsidRDefault="00F54F2E" w:rsidP="00B22C60">
            <w:pPr>
              <w:spacing w:before="69" w:after="120" w:line="276" w:lineRule="auto"/>
              <w:jc w:val="center"/>
              <w:rPr>
                <w:rFonts w:cstheme="minorHAnsi"/>
                <w:szCs w:val="26"/>
              </w:rPr>
            </w:pPr>
            <w:r w:rsidRPr="007E3DB3">
              <w:rPr>
                <w:rFonts w:cstheme="minorHAnsi"/>
                <w:szCs w:val="26"/>
              </w:rPr>
              <w:t>Ο Γενικός Γραμματέας</w:t>
            </w:r>
          </w:p>
          <w:p w:rsidR="00F54F2E" w:rsidRPr="007E3DB3" w:rsidRDefault="00F54F2E" w:rsidP="00B22C60">
            <w:pPr>
              <w:spacing w:before="69" w:after="120" w:line="276" w:lineRule="auto"/>
              <w:jc w:val="center"/>
              <w:rPr>
                <w:rFonts w:cstheme="minorHAnsi"/>
                <w:szCs w:val="26"/>
              </w:rPr>
            </w:pPr>
          </w:p>
        </w:tc>
      </w:tr>
      <w:tr w:rsidR="00F54F2E" w:rsidRPr="0085626B" w:rsidTr="00B22C60">
        <w:trPr>
          <w:jc w:val="center"/>
        </w:trPr>
        <w:tc>
          <w:tcPr>
            <w:tcW w:w="2983" w:type="dxa"/>
            <w:vAlign w:val="center"/>
          </w:tcPr>
          <w:p w:rsidR="00F54F2E" w:rsidRPr="007E3DB3" w:rsidRDefault="00F54F2E" w:rsidP="00B22C60">
            <w:pPr>
              <w:spacing w:line="276" w:lineRule="auto"/>
              <w:jc w:val="center"/>
              <w:rPr>
                <w:rFonts w:cstheme="minorHAnsi"/>
                <w:szCs w:val="26"/>
              </w:rPr>
            </w:pPr>
            <w:r w:rsidRPr="007E3DB3">
              <w:rPr>
                <w:rFonts w:eastAsia="Calibri" w:cstheme="minorHAnsi"/>
                <w:szCs w:val="26"/>
              </w:rPr>
              <w:t xml:space="preserve">Κυριακή  </w:t>
            </w:r>
            <w:proofErr w:type="spellStart"/>
            <w:r w:rsidRPr="007E3DB3">
              <w:rPr>
                <w:rFonts w:eastAsia="Calibri" w:cstheme="minorHAnsi"/>
                <w:szCs w:val="26"/>
              </w:rPr>
              <w:t>Κεραμιώτου</w:t>
            </w:r>
            <w:proofErr w:type="spellEnd"/>
          </w:p>
        </w:tc>
        <w:tc>
          <w:tcPr>
            <w:tcW w:w="2760" w:type="dxa"/>
            <w:vMerge/>
          </w:tcPr>
          <w:p w:rsidR="00F54F2E" w:rsidRPr="007E3DB3" w:rsidRDefault="00F54F2E" w:rsidP="00B22C60">
            <w:pPr>
              <w:spacing w:line="276" w:lineRule="auto"/>
              <w:rPr>
                <w:rFonts w:cstheme="minorHAnsi"/>
                <w:noProof/>
                <w:szCs w:val="26"/>
              </w:rPr>
            </w:pPr>
          </w:p>
        </w:tc>
        <w:tc>
          <w:tcPr>
            <w:tcW w:w="2563" w:type="dxa"/>
            <w:vAlign w:val="center"/>
          </w:tcPr>
          <w:p w:rsidR="00F54F2E" w:rsidRPr="007E3DB3" w:rsidRDefault="00F54F2E" w:rsidP="00B22C60">
            <w:pPr>
              <w:spacing w:before="69" w:after="120" w:line="276" w:lineRule="auto"/>
              <w:jc w:val="center"/>
              <w:rPr>
                <w:rFonts w:cstheme="minorHAnsi"/>
                <w:szCs w:val="26"/>
              </w:rPr>
            </w:pPr>
            <w:r w:rsidRPr="007E3DB3">
              <w:rPr>
                <w:rFonts w:eastAsia="Calibri" w:cstheme="minorHAnsi"/>
                <w:szCs w:val="26"/>
              </w:rPr>
              <w:t xml:space="preserve">Παναγιώτης </w:t>
            </w:r>
            <w:proofErr w:type="spellStart"/>
            <w:r w:rsidRPr="007E3DB3">
              <w:rPr>
                <w:rFonts w:eastAsia="Calibri" w:cstheme="minorHAnsi"/>
                <w:szCs w:val="26"/>
              </w:rPr>
              <w:t>Μπούρος</w:t>
            </w:r>
            <w:proofErr w:type="spellEnd"/>
          </w:p>
        </w:tc>
      </w:tr>
    </w:tbl>
    <w:p w:rsidR="00F54F2E" w:rsidRPr="0085626B" w:rsidRDefault="00F54F2E" w:rsidP="00F54F2E">
      <w:pPr>
        <w:spacing w:line="276" w:lineRule="auto"/>
        <w:jc w:val="center"/>
        <w:rPr>
          <w:sz w:val="26"/>
          <w:szCs w:val="26"/>
        </w:rPr>
      </w:pPr>
    </w:p>
    <w:p w:rsidR="0001257B" w:rsidRDefault="0001257B"/>
    <w:sectPr w:rsidR="0001257B" w:rsidSect="0001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00E2"/>
    <w:multiLevelType w:val="hybridMultilevel"/>
    <w:tmpl w:val="84FA1102"/>
    <w:lvl w:ilvl="0" w:tplc="AFCCC0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BEC"/>
    <w:rsid w:val="00011F3D"/>
    <w:rsid w:val="0001257B"/>
    <w:rsid w:val="00071BEC"/>
    <w:rsid w:val="00110CA9"/>
    <w:rsid w:val="002869F1"/>
    <w:rsid w:val="00302FA2"/>
    <w:rsid w:val="003A3462"/>
    <w:rsid w:val="003F4816"/>
    <w:rsid w:val="004962B0"/>
    <w:rsid w:val="00510939"/>
    <w:rsid w:val="005A1E10"/>
    <w:rsid w:val="006D1D11"/>
    <w:rsid w:val="00723CCA"/>
    <w:rsid w:val="00824083"/>
    <w:rsid w:val="00874C08"/>
    <w:rsid w:val="00AC0123"/>
    <w:rsid w:val="00C30D46"/>
    <w:rsid w:val="00D72D5C"/>
    <w:rsid w:val="00EF175D"/>
    <w:rsid w:val="00F10293"/>
    <w:rsid w:val="00F350AE"/>
    <w:rsid w:val="00F54F2E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EC"/>
    <w:pPr>
      <w:spacing w:after="160" w:line="25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EC"/>
    <w:pPr>
      <w:ind w:left="720"/>
      <w:contextualSpacing/>
    </w:pPr>
  </w:style>
  <w:style w:type="table" w:styleId="TableGrid">
    <w:name w:val="Table Grid"/>
    <w:basedOn w:val="TableNormal"/>
    <w:uiPriority w:val="39"/>
    <w:rsid w:val="00F10293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93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Eftychia</cp:lastModifiedBy>
  <cp:revision>16</cp:revision>
  <dcterms:created xsi:type="dcterms:W3CDTF">2023-03-16T14:08:00Z</dcterms:created>
  <dcterms:modified xsi:type="dcterms:W3CDTF">2023-03-17T09:00:00Z</dcterms:modified>
</cp:coreProperties>
</file>